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#119</w:t>
      </w:r>
      <w:r>
        <w:rPr>
          <w:rFonts w:hint="eastAsia" w:ascii="Arial" w:hAnsi="Arial" w:eastAsia="宋体" w:cs="Arial"/>
          <w:b/>
          <w:kern w:val="0"/>
          <w:sz w:val="24"/>
          <w:szCs w:val="24"/>
          <w:lang w:val="en-US" w:eastAsia="zh-CN"/>
        </w:rPr>
        <w:t>bis</w:t>
      </w:r>
      <w:r>
        <w:rPr>
          <w:rFonts w:ascii="Arial" w:hAnsi="Arial" w:eastAsia="MS Mincho" w:cs="Arial"/>
          <w:b/>
          <w:kern w:val="0"/>
          <w:sz w:val="24"/>
          <w:szCs w:val="24"/>
          <w:lang w:val="en-GB" w:eastAsia="en-GB"/>
        </w:rPr>
        <w:t xml:space="preserve">-e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10153</w:t>
      </w:r>
      <w:bookmarkStart w:id="0" w:name="_GoBack"/>
      <w:bookmarkEnd w:id="0"/>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w:t>
      </w:r>
      <w:r>
        <w:rPr>
          <w:rFonts w:hint="eastAsia" w:ascii="Arial" w:hAnsi="Arial" w:eastAsia="宋体" w:cs="Arial"/>
          <w:b/>
          <w:bCs/>
          <w:kern w:val="0"/>
          <w:sz w:val="24"/>
          <w:szCs w:val="24"/>
          <w:lang w:val="en-US" w:eastAsia="zh-CN"/>
        </w:rPr>
        <w:t>0</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lang w:val="en-US" w:eastAsia="zh-CN"/>
        </w:rPr>
        <w:t>1</w:t>
      </w:r>
      <w:r>
        <w:rPr>
          <w:rFonts w:ascii="Arial" w:hAnsi="Arial" w:eastAsia="宋体" w:cs="Arial"/>
          <w:b/>
          <w:bCs/>
          <w:kern w:val="0"/>
          <w:sz w:val="24"/>
          <w:szCs w:val="24"/>
          <w:lang w:val="en-GB"/>
        </w:rPr>
        <w:t xml:space="preserve">9 </w:t>
      </w:r>
      <w:r>
        <w:rPr>
          <w:rFonts w:hint="eastAsia" w:ascii="Arial" w:hAnsi="Arial" w:eastAsia="宋体" w:cs="Arial"/>
          <w:b/>
          <w:bCs/>
          <w:kern w:val="0"/>
          <w:sz w:val="24"/>
          <w:szCs w:val="24"/>
          <w:lang w:val="en-US" w:eastAsia="zh-CN"/>
        </w:rPr>
        <w:t>October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lang w:val="en-US" w:eastAsia="zh-CN"/>
        </w:rPr>
        <w:t>GNSS enhancement for IoT-NTN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pStyle w:val="2"/>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In Rel-18 WID</w:t>
      </w:r>
      <w:r>
        <w:rPr>
          <w:rFonts w:hint="eastAsia" w:ascii="Arial" w:hAnsi="Arial" w:cs="Arial"/>
          <w:sz w:val="20"/>
          <w:szCs w:val="20"/>
          <w:lang w:val="en-US" w:eastAsia="zh-CN"/>
        </w:rPr>
        <w:t>[1]</w:t>
      </w:r>
      <w:r>
        <w:rPr>
          <w:rFonts w:hint="default" w:ascii="Arial" w:hAnsi="Arial" w:cs="Arial"/>
          <w:sz w:val="20"/>
          <w:szCs w:val="20"/>
        </w:rPr>
        <w:t xml:space="preserve"> on IoT NTN enhancements, the objective for </w:t>
      </w:r>
      <w:r>
        <w:rPr>
          <w:rFonts w:hint="eastAsia" w:ascii="Arial" w:hAnsi="Arial" w:cs="Arial"/>
          <w:sz w:val="20"/>
          <w:szCs w:val="20"/>
          <w:lang w:val="en-US" w:eastAsia="zh-CN"/>
        </w:rPr>
        <w:t>GNSS</w:t>
      </w:r>
      <w:r>
        <w:rPr>
          <w:rFonts w:hint="default" w:ascii="Arial" w:hAnsi="Arial" w:cs="Arial"/>
          <w:sz w:val="20"/>
          <w:szCs w:val="20"/>
        </w:rPr>
        <w:t xml:space="preserve"> enhancement</w:t>
      </w:r>
      <w:r>
        <w:rPr>
          <w:rFonts w:hint="eastAsia" w:ascii="Arial" w:hAnsi="Arial" w:cs="Arial"/>
          <w:sz w:val="20"/>
          <w:szCs w:val="20"/>
          <w:lang w:val="en-US" w:eastAsia="zh-CN"/>
        </w:rPr>
        <w:t xml:space="preserve"> is as follows</w:t>
      </w:r>
      <w:r>
        <w:rPr>
          <w:rFonts w:hint="default" w:ascii="Arial" w:hAnsi="Arial" w:cs="Arial"/>
          <w:sz w:val="20"/>
          <w:szCs w:val="20"/>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pStyle w:val="15"/>
              <w:keepNext w:val="0"/>
              <w:keepLines w:val="0"/>
              <w:pageBreakBefore w:val="0"/>
              <w:widowControl w:val="0"/>
              <w:kinsoku/>
              <w:wordWrap/>
              <w:overflowPunct/>
              <w:topLinePunct w:val="0"/>
              <w:autoSpaceDE/>
              <w:autoSpaceDN/>
              <w:bidi w:val="0"/>
              <w:adjustRightInd/>
              <w:snapToGrid/>
              <w:spacing w:after="180"/>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rPr>
              <w:tab/>
            </w:r>
            <w:r>
              <w:rPr>
                <w:rFonts w:hint="default" w:ascii="Arial" w:hAnsi="Arial" w:cs="Arial"/>
                <w:sz w:val="20"/>
                <w:szCs w:val="20"/>
              </w:rPr>
              <w:t xml:space="preserve">Study and specify, if needed, improved GNSS operations for a new position fix for UE pre-compensation during long connection times and for reduced power consumption. </w:t>
            </w:r>
            <w:r>
              <w:rPr>
                <w:rFonts w:hint="default" w:ascii="Arial" w:hAnsi="Arial" w:cs="Arial"/>
                <w:sz w:val="20"/>
                <w:szCs w:val="20"/>
                <w:lang w:eastAsia="zh-CN"/>
              </w:rPr>
              <w:t>Simultaneous GNSS and NTN NB-IoT/eMTC operation is not assumed.</w:t>
            </w:r>
            <w:r>
              <w:rPr>
                <w:rFonts w:hint="default" w:ascii="Arial" w:hAnsi="Arial" w:cs="Arial"/>
                <w:sz w:val="20"/>
                <w:szCs w:val="20"/>
              </w:rPr>
              <w:t xml:space="preserve"> [RAN1]</w:t>
            </w:r>
          </w:p>
        </w:tc>
      </w:tr>
    </w:tbl>
    <w:p>
      <w:pPr>
        <w:pStyle w:val="2"/>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lang w:val="en-CA"/>
        </w:rPr>
      </w:pPr>
      <w:r>
        <w:rPr>
          <w:rFonts w:hint="default" w:ascii="Arial" w:hAnsi="Arial" w:cs="Arial"/>
          <w:sz w:val="20"/>
          <w:szCs w:val="20"/>
        </w:rPr>
        <w:t xml:space="preserve">In this contribution, we discuss potential RAN2 impact related to GNSS </w:t>
      </w:r>
      <w:r>
        <w:rPr>
          <w:rFonts w:hint="eastAsia" w:ascii="Arial" w:hAnsi="Arial" w:cs="Arial"/>
          <w:sz w:val="20"/>
          <w:szCs w:val="20"/>
          <w:lang w:val="en-US" w:eastAsia="zh-CN"/>
        </w:rPr>
        <w:t>enhancement for IoT-NTN</w:t>
      </w:r>
      <w:r>
        <w:rPr>
          <w:rFonts w:hint="default" w:ascii="Arial" w:hAnsi="Arial" w:cs="Arial"/>
          <w:sz w:val="20"/>
          <w:szCs w:val="20"/>
        </w:rPr>
        <w:t xml:space="preserve">. </w:t>
      </w:r>
    </w:p>
    <w:p>
      <w:pPr>
        <w:keepNext/>
        <w:keepLines/>
        <w:widowControl/>
        <w:numPr>
          <w:ilvl w:val="0"/>
          <w:numId w:val="1"/>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RAN1 discussed the improved GNSS operations during long connection and achieved the following agreements in RAN1#109-e and RAN1#110:</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spacing w:before="0" w:beforeAutospacing="0" w:after="0" w:afterLines="50"/>
              <w:textAlignment w:val="auto"/>
              <w:rPr>
                <w:rFonts w:hint="default" w:ascii="Arial" w:hAnsi="Arial" w:cs="Arial"/>
                <w:b/>
                <w:sz w:val="20"/>
                <w:szCs w:val="20"/>
              </w:rPr>
            </w:pPr>
            <w:r>
              <w:rPr>
                <w:rFonts w:hint="eastAsia" w:ascii="Arial" w:hAnsi="Arial" w:cs="Arial"/>
                <w:b/>
                <w:color w:val="000000"/>
                <w:sz w:val="20"/>
                <w:szCs w:val="20"/>
                <w:highlight w:val="green"/>
                <w:lang w:val="en-US" w:eastAsia="zh-CN"/>
              </w:rPr>
              <w:t xml:space="preserve">RAN1#109-e </w:t>
            </w:r>
            <w:r>
              <w:rPr>
                <w:rFonts w:hint="default" w:ascii="Arial" w:hAnsi="Arial" w:cs="Arial"/>
                <w:b/>
                <w:color w:val="000000"/>
                <w:sz w:val="20"/>
                <w:szCs w:val="20"/>
                <w:highlight w:val="green"/>
              </w:rPr>
              <w:t>Agreement</w:t>
            </w:r>
          </w:p>
          <w:p>
            <w:pPr>
              <w:keepNext w:val="0"/>
              <w:keepLines w:val="0"/>
              <w:pageBreakBefore w:val="0"/>
              <w:widowControl w:val="0"/>
              <w:kinsoku/>
              <w:wordWrap/>
              <w:overflowPunct/>
              <w:topLinePunct w:val="0"/>
              <w:autoSpaceDE/>
              <w:autoSpaceDN/>
              <w:bidi w:val="0"/>
              <w:adjustRightInd/>
              <w:snapToGrid/>
              <w:spacing w:before="0" w:beforeAutospacing="0" w:after="0" w:afterLines="50"/>
              <w:textAlignment w:val="auto"/>
              <w:rPr>
                <w:rFonts w:hint="default" w:ascii="Arial" w:hAnsi="Arial" w:cs="Arial"/>
                <w:bCs/>
                <w:sz w:val="20"/>
                <w:szCs w:val="20"/>
              </w:rPr>
            </w:pPr>
            <w:r>
              <w:rPr>
                <w:rFonts w:hint="default" w:ascii="Arial" w:hAnsi="Arial" w:cs="Arial"/>
                <w:bCs/>
                <w:sz w:val="20"/>
                <w:szCs w:val="20"/>
              </w:rPr>
              <w:t xml:space="preserve">At least the following options can be considered on GNSS measurement in connected for potential enhancements for improved GNSS operations: </w:t>
            </w:r>
          </w:p>
          <w:p>
            <w:pPr>
              <w:pStyle w:val="14"/>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Lines="50"/>
              <w:ind w:left="510" w:leftChars="100" w:hanging="300" w:hangingChars="150"/>
              <w:textAlignment w:val="auto"/>
              <w:rPr>
                <w:rFonts w:hint="default" w:ascii="Arial" w:hAnsi="Arial" w:eastAsia="MS PGothic" w:cs="Arial"/>
                <w:sz w:val="20"/>
                <w:szCs w:val="20"/>
                <w:lang w:eastAsia="ja-JP"/>
              </w:rPr>
            </w:pPr>
            <w:r>
              <w:rPr>
                <w:rFonts w:hint="default" w:ascii="Arial" w:hAnsi="Arial" w:eastAsia="MS PGothic" w:cs="Arial"/>
                <w:sz w:val="20"/>
                <w:szCs w:val="20"/>
                <w:lang w:eastAsia="ja-JP"/>
              </w:rPr>
              <w:t>Option 1: UE re-acquires GNSS position fix during RLF procedure</w:t>
            </w:r>
          </w:p>
          <w:p>
            <w:pPr>
              <w:pStyle w:val="14"/>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Lines="50"/>
              <w:ind w:left="510" w:leftChars="100" w:hanging="300" w:hangingChars="150"/>
              <w:textAlignment w:val="auto"/>
              <w:rPr>
                <w:rFonts w:hint="default" w:ascii="Arial" w:hAnsi="Arial" w:cs="Arial"/>
                <w:bCs/>
                <w:iCs/>
                <w:sz w:val="20"/>
                <w:szCs w:val="20"/>
              </w:rPr>
            </w:pPr>
            <w:r>
              <w:rPr>
                <w:rFonts w:hint="default" w:ascii="Arial" w:hAnsi="Arial" w:eastAsia="MS PGothic" w:cs="Arial"/>
                <w:sz w:val="20"/>
                <w:szCs w:val="20"/>
                <w:lang w:eastAsia="ja-JP"/>
              </w:rPr>
              <w:t xml:space="preserve">Option 2: UE re-acquires GNSS position fix with a new gap </w:t>
            </w:r>
          </w:p>
          <w:p>
            <w:pPr>
              <w:keepNext w:val="0"/>
              <w:keepLines w:val="0"/>
              <w:pageBreakBefore w:val="0"/>
              <w:widowControl w:val="0"/>
              <w:kinsoku/>
              <w:wordWrap/>
              <w:overflowPunct/>
              <w:topLinePunct w:val="0"/>
              <w:autoSpaceDE/>
              <w:autoSpaceDN/>
              <w:bidi w:val="0"/>
              <w:adjustRightInd/>
              <w:snapToGrid/>
              <w:spacing w:before="0" w:beforeAutospacing="0" w:after="0" w:afterLines="50"/>
              <w:textAlignment w:val="auto"/>
              <w:rPr>
                <w:rFonts w:hint="default" w:ascii="Arial" w:hAnsi="Arial" w:cs="Arial"/>
                <w:bCs/>
                <w:sz w:val="20"/>
                <w:szCs w:val="20"/>
              </w:rPr>
            </w:pPr>
            <w:r>
              <w:rPr>
                <w:rFonts w:hint="default" w:ascii="Arial" w:hAnsi="Arial" w:cs="Arial"/>
                <w:bCs/>
                <w:sz w:val="20"/>
                <w:szCs w:val="20"/>
              </w:rPr>
              <w:t>Note: this does not imply that a Rel-18 IoT NTN UE is mandated to support one or both of the options.</w:t>
            </w:r>
          </w:p>
          <w:p>
            <w:pPr>
              <w:keepNext w:val="0"/>
              <w:keepLines w:val="0"/>
              <w:pageBreakBefore w:val="0"/>
              <w:kinsoku/>
              <w:wordWrap/>
              <w:topLinePunct w:val="0"/>
              <w:bidi w:val="0"/>
              <w:snapToGrid/>
              <w:spacing w:before="0" w:beforeAutospacing="0" w:after="0" w:afterLines="50"/>
              <w:rPr>
                <w:rFonts w:hint="default" w:ascii="Arial" w:hAnsi="Arial" w:cs="Arial"/>
                <w:bCs/>
                <w:sz w:val="20"/>
                <w:szCs w:val="20"/>
              </w:rPr>
            </w:pPr>
            <w:r>
              <w:rPr>
                <w:rFonts w:hint="default" w:ascii="Arial" w:hAnsi="Arial" w:cs="Arial"/>
                <w:bCs/>
                <w:sz w:val="20"/>
                <w:szCs w:val="20"/>
              </w:rPr>
              <w:t xml:space="preserve">UE reports additional GNSS assistance information and further study the detailed GNSS assistance information, including e.g. GNSS position fix measurement time </w:t>
            </w:r>
          </w:p>
          <w:p>
            <w:pPr>
              <w:pStyle w:val="14"/>
              <w:keepNext w:val="0"/>
              <w:keepLines w:val="0"/>
              <w:pageBreakBefore w:val="0"/>
              <w:numPr>
                <w:ilvl w:val="0"/>
                <w:numId w:val="2"/>
              </w:numPr>
              <w:kinsoku/>
              <w:wordWrap/>
              <w:topLinePunct w:val="0"/>
              <w:bidi w:val="0"/>
              <w:adjustRightInd/>
              <w:snapToGrid/>
              <w:spacing w:before="0" w:beforeAutospacing="0" w:after="0" w:afterLines="50"/>
              <w:ind w:left="510" w:leftChars="100" w:hanging="300" w:hangingChars="150"/>
              <w:rPr>
                <w:rFonts w:hint="default" w:ascii="Arial" w:hAnsi="Arial" w:cs="Arial"/>
                <w:bCs/>
                <w:iCs/>
                <w:sz w:val="20"/>
                <w:szCs w:val="20"/>
              </w:rPr>
            </w:pPr>
            <w:r>
              <w:rPr>
                <w:rFonts w:hint="default" w:ascii="Arial" w:hAnsi="Arial" w:cs="Arial"/>
                <w:bCs/>
                <w:iCs/>
                <w:sz w:val="20"/>
                <w:szCs w:val="20"/>
              </w:rPr>
              <w:t>Note: Since RAN1 agreed that GNSS validity duration is reported by UE in Rel-17, it is already included in GNSS assistance information.</w:t>
            </w:r>
          </w:p>
          <w:p>
            <w:pPr>
              <w:keepNext w:val="0"/>
              <w:keepLines w:val="0"/>
              <w:pageBreakBefore w:val="0"/>
              <w:kinsoku/>
              <w:wordWrap/>
              <w:topLinePunct w:val="0"/>
              <w:bidi w:val="0"/>
              <w:snapToGrid/>
              <w:spacing w:before="0" w:beforeAutospacing="0" w:after="0" w:afterLines="50"/>
              <w:rPr>
                <w:rFonts w:hint="default" w:ascii="Arial" w:hAnsi="Arial" w:cs="Arial"/>
                <w:bCs/>
                <w:sz w:val="20"/>
                <w:szCs w:val="20"/>
              </w:rPr>
            </w:pPr>
            <w:r>
              <w:rPr>
                <w:rFonts w:hint="default" w:ascii="Arial" w:hAnsi="Arial" w:cs="Arial"/>
                <w:bCs/>
                <w:sz w:val="20"/>
                <w:szCs w:val="20"/>
              </w:rPr>
              <w:t>Further study on whether there is a need for potential enhancements on the following for long connection time</w:t>
            </w:r>
          </w:p>
          <w:p>
            <w:pPr>
              <w:pStyle w:val="14"/>
              <w:keepNext w:val="0"/>
              <w:keepLines w:val="0"/>
              <w:pageBreakBefore w:val="0"/>
              <w:numPr>
                <w:ilvl w:val="0"/>
                <w:numId w:val="2"/>
              </w:numPr>
              <w:kinsoku/>
              <w:wordWrap/>
              <w:topLinePunct w:val="0"/>
              <w:bidi w:val="0"/>
              <w:adjustRightInd/>
              <w:snapToGrid/>
              <w:spacing w:before="0" w:beforeAutospacing="0" w:after="0" w:afterLines="50"/>
              <w:ind w:left="510" w:leftChars="100" w:hanging="300" w:hangingChars="150"/>
              <w:rPr>
                <w:rFonts w:hint="default" w:ascii="Arial" w:hAnsi="Arial" w:cs="Arial"/>
                <w:bCs/>
                <w:iCs/>
                <w:sz w:val="20"/>
                <w:szCs w:val="20"/>
              </w:rPr>
            </w:pPr>
            <w:r>
              <w:rPr>
                <w:rFonts w:hint="default" w:ascii="Arial" w:hAnsi="Arial" w:cs="Arial"/>
                <w:bCs/>
                <w:iCs/>
                <w:sz w:val="20"/>
                <w:szCs w:val="20"/>
              </w:rPr>
              <w:t>UE triggered GNSS measurement.</w:t>
            </w:r>
          </w:p>
          <w:p>
            <w:pPr>
              <w:pStyle w:val="14"/>
              <w:keepNext w:val="0"/>
              <w:keepLines w:val="0"/>
              <w:pageBreakBefore w:val="0"/>
              <w:numPr>
                <w:ilvl w:val="0"/>
                <w:numId w:val="2"/>
              </w:numPr>
              <w:kinsoku/>
              <w:wordWrap/>
              <w:topLinePunct w:val="0"/>
              <w:bidi w:val="0"/>
              <w:adjustRightInd/>
              <w:snapToGrid/>
              <w:spacing w:before="0" w:beforeAutospacing="0" w:after="0" w:afterLines="50"/>
              <w:ind w:left="510" w:leftChars="100" w:hanging="300" w:hangingChars="150"/>
              <w:rPr>
                <w:rFonts w:hint="default" w:ascii="Arial" w:hAnsi="Arial" w:cs="Arial"/>
                <w:bCs/>
                <w:sz w:val="20"/>
                <w:szCs w:val="20"/>
              </w:rPr>
            </w:pPr>
            <w:r>
              <w:rPr>
                <w:rFonts w:hint="default" w:ascii="Arial" w:hAnsi="Arial" w:cs="Arial"/>
                <w:bCs/>
                <w:iCs/>
                <w:sz w:val="20"/>
                <w:szCs w:val="20"/>
              </w:rPr>
              <w:t xml:space="preserve">Network triggered GNSS measurement. </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
                <w:bCs/>
                <w:iCs/>
                <w:sz w:val="20"/>
                <w:szCs w:val="20"/>
              </w:rPr>
            </w:pPr>
            <w:r>
              <w:rPr>
                <w:rFonts w:hint="eastAsia" w:ascii="Arial" w:hAnsi="Arial" w:cs="Arial"/>
                <w:b/>
                <w:iCs/>
                <w:sz w:val="20"/>
                <w:szCs w:val="20"/>
                <w:highlight w:val="green"/>
                <w:lang w:val="en-US" w:eastAsia="zh-CN"/>
              </w:rPr>
              <w:t xml:space="preserve">RAN1#110 </w:t>
            </w:r>
            <w:r>
              <w:rPr>
                <w:rFonts w:hint="default" w:ascii="Arial" w:hAnsi="Arial" w:cs="Arial"/>
                <w:b/>
                <w:iCs/>
                <w:sz w:val="20"/>
                <w:szCs w:val="20"/>
                <w:highlight w:val="green"/>
              </w:rPr>
              <w:t>Agreement</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iCs/>
                <w:sz w:val="20"/>
                <w:szCs w:val="20"/>
              </w:rPr>
            </w:pPr>
            <w:r>
              <w:rPr>
                <w:rFonts w:hint="default" w:ascii="Arial" w:hAnsi="Arial" w:cs="Arial"/>
                <w:iCs/>
                <w:sz w:val="20"/>
                <w:szCs w:val="20"/>
              </w:rPr>
              <w:t>When eNB triggers UE to make GNSS measurements, UE re-acquires GNSS position fix</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iCs/>
                <w:sz w:val="20"/>
                <w:szCs w:val="20"/>
              </w:rPr>
            </w:pPr>
            <w:r>
              <w:rPr>
                <w:rFonts w:hint="default" w:ascii="Arial" w:hAnsi="Arial" w:eastAsia="Times New Roman" w:cs="Arial"/>
                <w:iCs/>
                <w:sz w:val="20"/>
                <w:szCs w:val="20"/>
                <w:lang w:eastAsia="zh-CN"/>
              </w:rPr>
              <w:t>FFS details of signalling</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iCs/>
                <w:sz w:val="20"/>
                <w:szCs w:val="20"/>
              </w:rPr>
            </w:pPr>
            <w:r>
              <w:rPr>
                <w:rFonts w:hint="default" w:ascii="Arial" w:hAnsi="Arial" w:cs="Arial"/>
                <w:iCs/>
                <w:sz w:val="20"/>
                <w:szCs w:val="20"/>
              </w:rPr>
              <w:t>FFS how UE reports GNSS assistance information after eNB trigger and the detailed content</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iCs/>
                <w:sz w:val="20"/>
                <w:szCs w:val="20"/>
              </w:rPr>
            </w:pPr>
            <w:r>
              <w:rPr>
                <w:rFonts w:hint="default" w:ascii="Arial" w:hAnsi="Arial" w:cs="Arial"/>
                <w:iCs/>
                <w:sz w:val="20"/>
                <w:szCs w:val="20"/>
              </w:rPr>
              <w:t>Note: further discuss whether a UE is expected to handle all eNB triggers</w:t>
            </w:r>
          </w:p>
          <w:p>
            <w:pPr>
              <w:keepNext w:val="0"/>
              <w:keepLines w:val="0"/>
              <w:pageBreakBefore w:val="0"/>
              <w:widowControl/>
              <w:kinsoku/>
              <w:wordWrap/>
              <w:overflowPunct w:val="0"/>
              <w:topLinePunct w:val="0"/>
              <w:autoSpaceDE w:val="0"/>
              <w:autoSpaceDN w:val="0"/>
              <w:bidi w:val="0"/>
              <w:adjustRightInd w:val="0"/>
              <w:snapToGrid/>
              <w:spacing w:before="0" w:beforeAutospacing="0" w:after="0" w:afterLines="50"/>
              <w:textAlignment w:val="baseline"/>
              <w:rPr>
                <w:rFonts w:hint="default" w:ascii="Arial" w:hAnsi="Arial" w:cs="Arial"/>
                <w:bCs/>
                <w:iCs/>
                <w:sz w:val="20"/>
                <w:szCs w:val="20"/>
              </w:rPr>
            </w:pPr>
            <w:r>
              <w:rPr>
                <w:rFonts w:hint="default" w:ascii="Arial" w:hAnsi="Arial" w:cs="Arial"/>
                <w:bCs/>
                <w:iCs/>
                <w:sz w:val="20"/>
                <w:szCs w:val="20"/>
              </w:rPr>
              <w:t>GNSS assistance information that UE reports to eNB at least consists of:</w:t>
            </w:r>
          </w:p>
          <w:p>
            <w:pPr>
              <w:pStyle w:val="14"/>
              <w:keepNext w:val="0"/>
              <w:keepLines w:val="0"/>
              <w:pageBreakBefore w:val="0"/>
              <w:widowControl/>
              <w:numPr>
                <w:ilvl w:val="0"/>
                <w:numId w:val="4"/>
              </w:numPr>
              <w:tabs>
                <w:tab w:val="left" w:pos="360"/>
              </w:tabs>
              <w:kinsoku/>
              <w:wordWrap/>
              <w:overflowPunct w:val="0"/>
              <w:topLinePunct w:val="0"/>
              <w:autoSpaceDE w:val="0"/>
              <w:autoSpaceDN w:val="0"/>
              <w:bidi w:val="0"/>
              <w:adjustRightInd w:val="0"/>
              <w:snapToGrid/>
              <w:spacing w:before="0" w:beforeAutospacing="0" w:after="0" w:afterLines="50"/>
              <w:ind w:left="726" w:leftChars="0" w:hanging="363" w:firstLineChars="0"/>
              <w:textAlignment w:val="baseline"/>
              <w:rPr>
                <w:rFonts w:hint="default" w:ascii="Arial" w:hAnsi="Arial" w:eastAsia="宋体" w:cs="Arial"/>
                <w:iCs/>
                <w:sz w:val="20"/>
                <w:szCs w:val="20"/>
                <w:lang w:val="en-US" w:eastAsia="zh-CN" w:bidi="ar-SA"/>
              </w:rPr>
            </w:pPr>
            <w:r>
              <w:rPr>
                <w:rFonts w:hint="default" w:ascii="Arial" w:hAnsi="Arial" w:eastAsia="宋体" w:cs="Arial"/>
                <w:iCs/>
                <w:sz w:val="20"/>
                <w:szCs w:val="20"/>
                <w:lang w:val="en-US" w:eastAsia="zh-CN" w:bidi="ar-SA"/>
              </w:rPr>
              <w:t xml:space="preserve">GNSS position fix time duration for measurement </w:t>
            </w:r>
          </w:p>
          <w:p>
            <w:pPr>
              <w:pStyle w:val="14"/>
              <w:keepNext w:val="0"/>
              <w:keepLines w:val="0"/>
              <w:pageBreakBefore w:val="0"/>
              <w:widowControl/>
              <w:numPr>
                <w:ilvl w:val="0"/>
                <w:numId w:val="4"/>
              </w:numPr>
              <w:tabs>
                <w:tab w:val="left" w:pos="360"/>
              </w:tabs>
              <w:kinsoku/>
              <w:wordWrap/>
              <w:overflowPunct w:val="0"/>
              <w:topLinePunct w:val="0"/>
              <w:autoSpaceDE w:val="0"/>
              <w:autoSpaceDN w:val="0"/>
              <w:bidi w:val="0"/>
              <w:adjustRightInd w:val="0"/>
              <w:snapToGrid/>
              <w:spacing w:before="0" w:beforeAutospacing="0" w:after="0" w:afterLines="50"/>
              <w:ind w:left="726" w:leftChars="0" w:hanging="363" w:firstLineChars="0"/>
              <w:jc w:val="both"/>
              <w:textAlignment w:val="baseline"/>
              <w:rPr>
                <w:rFonts w:hint="default" w:ascii="Arial" w:hAnsi="Arial" w:cs="Arial"/>
                <w:bCs/>
                <w:sz w:val="20"/>
                <w:szCs w:val="20"/>
                <w:lang w:val="en-US" w:eastAsia="zh-CN"/>
              </w:rPr>
            </w:pPr>
            <w:r>
              <w:rPr>
                <w:rFonts w:hint="default" w:ascii="Arial" w:hAnsi="Arial" w:eastAsia="宋体" w:cs="Arial"/>
                <w:iCs/>
                <w:sz w:val="20"/>
                <w:szCs w:val="20"/>
                <w:lang w:val="en-US" w:eastAsia="zh-CN" w:bidi="ar-SA"/>
              </w:rPr>
              <w:t>GNSS validity duration</w:t>
            </w:r>
            <w:r>
              <w:rPr>
                <w:rFonts w:hint="default" w:ascii="Arial" w:hAnsi="Arial" w:cs="Arial"/>
                <w:bCs/>
                <w:iCs/>
                <w:sz w:val="20"/>
                <w:szCs w:val="20"/>
                <w:lang w:eastAsia="zh-CN"/>
              </w:rPr>
              <w:t xml:space="preserve">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In summary, how to perform GNSS measurement in connected mode is up to RAN1 discussion. RAN1 also discussed GNSS assistance information that UE reports to eNB (e.g. GNSS position fix time duration for measurement, GNSS validity duration) when eNB triggers UE to make GNSS measurement, we understand which signaling is used up to RAN2.</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r>
        <w:rPr>
          <w:rFonts w:hint="eastAsia" w:ascii="Arial" w:hAnsi="Arial" w:cs="Arial"/>
          <w:b/>
          <w:bCs/>
          <w:sz w:val="20"/>
          <w:szCs w:val="22"/>
          <w:lang w:val="en-US" w:eastAsia="zh-CN"/>
        </w:rPr>
        <w:t>Observation 1: How the UE reports GNSS assistance information is up to RAN2.</w:t>
      </w:r>
    </w:p>
    <w:p>
      <w:pPr>
        <w:widowControl/>
        <w:spacing w:after="180"/>
        <w:rPr>
          <w:rFonts w:hint="eastAsia" w:ascii="Arial" w:hAnsi="Arial" w:cs="Arial"/>
          <w:sz w:val="20"/>
          <w:szCs w:val="22"/>
          <w:lang w:val="en-US" w:eastAsia="zh-CN"/>
        </w:rPr>
      </w:pPr>
      <w:r>
        <w:rPr>
          <w:rFonts w:hint="eastAsia" w:ascii="Arial" w:hAnsi="Arial" w:cs="Arial"/>
          <w:sz w:val="20"/>
          <w:szCs w:val="22"/>
          <w:lang w:val="en-US" w:eastAsia="zh-CN"/>
        </w:rPr>
        <w:t xml:space="preserve">In Rel-17, GNSS validity duration is reported in Msg5, e.g. </w:t>
      </w:r>
      <w:r>
        <w:rPr>
          <w:rFonts w:hint="eastAsia" w:ascii="Arial" w:hAnsi="Arial" w:cs="Arial"/>
          <w:i/>
          <w:iCs/>
          <w:sz w:val="20"/>
          <w:szCs w:val="22"/>
          <w:lang w:val="en-US" w:eastAsia="zh-CN"/>
        </w:rPr>
        <w:t>RRCConnectionResumeComplete</w:t>
      </w:r>
      <w:r>
        <w:rPr>
          <w:rFonts w:hint="eastAsia" w:ascii="Arial" w:hAnsi="Arial" w:cs="Arial"/>
          <w:sz w:val="20"/>
          <w:szCs w:val="22"/>
          <w:lang w:val="en-US" w:eastAsia="zh-CN"/>
        </w:rPr>
        <w:t xml:space="preserve">, </w:t>
      </w:r>
      <w:r>
        <w:rPr>
          <w:rFonts w:hint="eastAsia" w:ascii="Arial" w:hAnsi="Arial" w:cs="Arial"/>
          <w:i/>
          <w:iCs/>
          <w:sz w:val="20"/>
          <w:szCs w:val="22"/>
          <w:lang w:val="en-US" w:eastAsia="zh-CN"/>
        </w:rPr>
        <w:t xml:space="preserve">RRCConnectionSetupComplete </w:t>
      </w:r>
      <w:r>
        <w:rPr>
          <w:rFonts w:hint="eastAsia" w:ascii="Arial" w:hAnsi="Arial" w:cs="Arial"/>
          <w:sz w:val="20"/>
          <w:szCs w:val="22"/>
          <w:lang w:val="en-US" w:eastAsia="zh-CN"/>
        </w:rPr>
        <w:t xml:space="preserve">and </w:t>
      </w:r>
      <w:r>
        <w:rPr>
          <w:rFonts w:hint="eastAsia" w:ascii="Arial" w:hAnsi="Arial" w:cs="Arial"/>
          <w:i/>
          <w:iCs/>
          <w:sz w:val="20"/>
          <w:szCs w:val="22"/>
          <w:lang w:val="en-US" w:eastAsia="zh-CN"/>
        </w:rPr>
        <w:t xml:space="preserve">RRCreestablishmentComplete </w:t>
      </w:r>
      <w:r>
        <w:rPr>
          <w:rFonts w:hint="eastAsia" w:ascii="Arial" w:hAnsi="Arial" w:cs="Arial"/>
          <w:sz w:val="20"/>
          <w:szCs w:val="22"/>
          <w:lang w:val="en-US" w:eastAsia="zh-CN"/>
        </w:rPr>
        <w:t xml:space="preserve">message. This is because the UE can acquire GNSS position fix only in idle mode, and needs to inform network GNSS validity duration during the RRC connection setup procedure. </w:t>
      </w:r>
    </w:p>
    <w:p>
      <w:pPr>
        <w:widowControl/>
        <w:spacing w:after="180"/>
        <w:rPr>
          <w:rFonts w:hint="default" w:ascii="Arial" w:hAnsi="Arial" w:cs="Arial"/>
          <w:sz w:val="20"/>
          <w:szCs w:val="22"/>
          <w:lang w:val="en-US" w:eastAsia="zh-CN"/>
        </w:rPr>
      </w:pPr>
      <w:r>
        <w:rPr>
          <w:rFonts w:hint="eastAsia" w:ascii="Arial" w:hAnsi="Arial" w:cs="Arial"/>
          <w:sz w:val="20"/>
          <w:szCs w:val="22"/>
          <w:lang w:val="en-US" w:eastAsia="zh-CN"/>
        </w:rPr>
        <w:t>In Rel-18, UE will own the capability to re-acquire GNSS position fix in connected mode. If RAN1 agreed that UE re-acquires GNSS position fix during RLF procedure (option 1), the similar mechanism (i.e. Msg5) can also be reused for GNSS assistance information in R18 since the RRC connection setup procedure is unavoidable. However, if RAN1 agreed that UE re-acquires GNSS position fix with a new gap (option 2), the UE will stay in connected mode which is different with Rel-17 mechanism. In this case, UE can also report the GNSS assistance information via other signaling, e.g. UE Assistance Information, and the new message may also be considered. In general, R17 mechanism can be baseline and whether to introduce additional message can be further discussed if option 2 is adopted by RAN1. In addition, the details of GNSS assistance information can wait for RAN1</w:t>
      </w:r>
      <w:r>
        <w:rPr>
          <w:rFonts w:hint="default" w:ascii="Arial" w:hAnsi="Arial" w:cs="Arial"/>
          <w:sz w:val="20"/>
          <w:szCs w:val="22"/>
          <w:lang w:val="en-US" w:eastAsia="zh-CN"/>
        </w:rPr>
        <w:t>’</w:t>
      </w:r>
      <w:r>
        <w:rPr>
          <w:rFonts w:hint="eastAsia" w:ascii="Arial" w:hAnsi="Arial" w:cs="Arial"/>
          <w:sz w:val="20"/>
          <w:szCs w:val="22"/>
          <w:lang w:val="en-US" w:eastAsia="zh-CN"/>
        </w:rPr>
        <w:t xml:space="preserve">s progress. </w:t>
      </w:r>
    </w:p>
    <w:p>
      <w:pPr>
        <w:widowControl/>
        <w:spacing w:after="180"/>
        <w:rPr>
          <w:rFonts w:hint="eastAsia" w:ascii="Arial" w:hAnsi="Arial" w:cs="Arial"/>
          <w:b/>
          <w:bCs/>
          <w:sz w:val="20"/>
          <w:szCs w:val="22"/>
          <w:lang w:val="en-US" w:eastAsia="zh-CN"/>
        </w:rPr>
      </w:pPr>
      <w:r>
        <w:rPr>
          <w:rFonts w:hint="eastAsia" w:ascii="Arial" w:hAnsi="Arial" w:cs="Arial"/>
          <w:b/>
          <w:bCs/>
          <w:sz w:val="20"/>
          <w:szCs w:val="22"/>
          <w:lang w:val="en-US" w:eastAsia="zh-CN"/>
        </w:rPr>
        <w:t>Proposal 1: RAN2 take GNSS assistance information reported in Msg5 as baseline. The details of GNSS assistance information wait for RAN1</w:t>
      </w:r>
      <w:r>
        <w:rPr>
          <w:rFonts w:hint="default" w:ascii="Arial" w:hAnsi="Arial" w:cs="Arial"/>
          <w:b/>
          <w:bCs/>
          <w:sz w:val="20"/>
          <w:szCs w:val="22"/>
          <w:lang w:val="en-US" w:eastAsia="zh-CN"/>
        </w:rPr>
        <w:t>’</w:t>
      </w:r>
      <w:r>
        <w:rPr>
          <w:rFonts w:hint="eastAsia" w:ascii="Arial" w:hAnsi="Arial" w:cs="Arial"/>
          <w:b/>
          <w:bCs/>
          <w:sz w:val="20"/>
          <w:szCs w:val="22"/>
          <w:lang w:val="en-US" w:eastAsia="zh-CN"/>
        </w:rPr>
        <w:t>s progress.</w:t>
      </w:r>
    </w:p>
    <w:p>
      <w:pPr>
        <w:widowControl/>
        <w:spacing w:after="180"/>
        <w:rPr>
          <w:rFonts w:hint="eastAsia" w:ascii="Arial" w:hAnsi="Arial" w:cs="Arial"/>
          <w:b/>
          <w:bCs/>
          <w:sz w:val="20"/>
          <w:szCs w:val="22"/>
          <w:lang w:val="en-US" w:eastAsia="zh-CN"/>
        </w:rPr>
      </w:pPr>
      <w:r>
        <w:rPr>
          <w:rFonts w:hint="eastAsia" w:ascii="Arial" w:hAnsi="Arial" w:cs="Arial"/>
          <w:b/>
          <w:bCs/>
          <w:sz w:val="20"/>
          <w:szCs w:val="22"/>
          <w:lang w:val="en-US" w:eastAsia="zh-CN"/>
        </w:rPr>
        <w:t xml:space="preserve">Proposal 2: Whether to introduce additional signaling for GNSS assistance information reporting can be further discussed if RAN1 agreed UE re-acquires GNSS position fix with a new gap.  </w:t>
      </w:r>
    </w:p>
    <w:p>
      <w:pPr>
        <w:widowControl/>
        <w:spacing w:after="180"/>
        <w:rPr>
          <w:rFonts w:hint="eastAsia" w:ascii="Arial" w:hAnsi="Arial" w:eastAsia="宋体" w:cs="Arial"/>
          <w:b/>
          <w:bCs/>
          <w:kern w:val="0"/>
          <w:sz w:val="20"/>
          <w:szCs w:val="20"/>
          <w:lang w:val="en-GB"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lang w:val="en-US" w:eastAsia="zh-CN"/>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lang w:val="en-US" w:eastAsia="zh-CN"/>
        </w:rPr>
        <w:t>s for IoT-NTN</w:t>
      </w:r>
      <w:r>
        <w:rPr>
          <w:rFonts w:ascii="Arial" w:hAnsi="Arial" w:eastAsia="宋体" w:cs="Arial"/>
          <w:kern w:val="0"/>
          <w:sz w:val="20"/>
          <w:szCs w:val="20"/>
          <w:lang w:val="en-GB" w:eastAsia="en-US"/>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2"/>
          <w:lang w:val="en-US" w:eastAsia="zh-CN"/>
        </w:rPr>
      </w:pPr>
      <w:r>
        <w:rPr>
          <w:rFonts w:hint="eastAsia" w:ascii="Arial" w:hAnsi="Arial" w:cs="Arial"/>
          <w:b/>
          <w:bCs/>
          <w:sz w:val="20"/>
          <w:szCs w:val="22"/>
          <w:lang w:val="en-US" w:eastAsia="zh-CN"/>
        </w:rPr>
        <w:t>Observation 1: How the UE reports GNSS assistance information is up to RAN2.</w:t>
      </w:r>
    </w:p>
    <w:p>
      <w:pPr>
        <w:widowControl/>
        <w:spacing w:after="180"/>
        <w:rPr>
          <w:rFonts w:hint="eastAsia" w:ascii="Arial" w:hAnsi="Arial" w:cs="Arial"/>
          <w:b/>
          <w:bCs/>
          <w:sz w:val="20"/>
          <w:szCs w:val="22"/>
          <w:lang w:val="en-US" w:eastAsia="zh-CN"/>
        </w:rPr>
      </w:pPr>
      <w:r>
        <w:rPr>
          <w:rFonts w:hint="eastAsia" w:ascii="Arial" w:hAnsi="Arial" w:cs="Arial"/>
          <w:b/>
          <w:bCs/>
          <w:sz w:val="20"/>
          <w:szCs w:val="22"/>
          <w:lang w:val="en-US" w:eastAsia="zh-CN"/>
        </w:rPr>
        <w:t>Proposal 1: RAN2 take GNSS assistance information reported in Msg5 as baseline. The details of GNSS assistance information wait for RAN1</w:t>
      </w:r>
      <w:r>
        <w:rPr>
          <w:rFonts w:hint="default" w:ascii="Arial" w:hAnsi="Arial" w:cs="Arial"/>
          <w:b/>
          <w:bCs/>
          <w:sz w:val="20"/>
          <w:szCs w:val="22"/>
          <w:lang w:val="en-US" w:eastAsia="zh-CN"/>
        </w:rPr>
        <w:t>’</w:t>
      </w:r>
      <w:r>
        <w:rPr>
          <w:rFonts w:hint="eastAsia" w:ascii="Arial" w:hAnsi="Arial" w:cs="Arial"/>
          <w:b/>
          <w:bCs/>
          <w:sz w:val="20"/>
          <w:szCs w:val="22"/>
          <w:lang w:val="en-US" w:eastAsia="zh-CN"/>
        </w:rPr>
        <w:t>s progress.</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2"/>
          <w:lang w:val="en-US" w:eastAsia="zh-CN"/>
        </w:rPr>
      </w:pPr>
      <w:r>
        <w:rPr>
          <w:rFonts w:hint="eastAsia" w:ascii="Arial" w:hAnsi="Arial" w:cs="Arial"/>
          <w:b/>
          <w:bCs/>
          <w:sz w:val="20"/>
          <w:szCs w:val="22"/>
          <w:lang w:val="en-US" w:eastAsia="zh-CN"/>
        </w:rPr>
        <w:t xml:space="preserve">Proposal 2: Whether to introduce additional signaling for GNSS assistance information reporting can be further discussed if RAN1 agreed UE re-acquires GNSS position fix with a new gap.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w:t>
      </w:r>
      <w:r>
        <w:rPr>
          <w:rFonts w:hint="eastAsia" w:ascii="Arial" w:hAnsi="Arial" w:eastAsia="宋体" w:cs="Arial"/>
          <w:kern w:val="0"/>
          <w:sz w:val="20"/>
          <w:szCs w:val="20"/>
          <w:lang w:val="en-US" w:eastAsia="zh-CN"/>
        </w:rPr>
        <w:t>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#119-e, Online</w:t>
      </w:r>
      <w:r>
        <w:rPr>
          <w:rFonts w:hint="eastAsia" w:ascii="Arial" w:hAnsi="Arial" w:eastAsia="宋体" w:cs="Arial"/>
          <w:kern w:val="0"/>
          <w:sz w:val="20"/>
          <w:szCs w:val="20"/>
          <w:lang w:val="en-US" w:eastAsia="zh-CN"/>
        </w:rPr>
        <w:t>, 17 - 26 August, 2022</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E8923D0"/>
    <w:multiLevelType w:val="multilevel"/>
    <w:tmpl w:val="1E892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CAA566"/>
    <w:multiLevelType w:val="singleLevel"/>
    <w:tmpl w:val="2DCAA566"/>
    <w:lvl w:ilvl="0" w:tentative="0">
      <w:start w:val="2"/>
      <w:numFmt w:val="decimal"/>
      <w:lvlText w:val="%1"/>
      <w:lvlJc w:val="left"/>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2AE361F"/>
    <w:multiLevelType w:val="multilevel"/>
    <w:tmpl w:val="52AE36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8A1F16"/>
    <w:rsid w:val="04A37BF0"/>
    <w:rsid w:val="06FC1C28"/>
    <w:rsid w:val="094470AB"/>
    <w:rsid w:val="095D197D"/>
    <w:rsid w:val="0A1469F1"/>
    <w:rsid w:val="0A173D8A"/>
    <w:rsid w:val="0B7205B8"/>
    <w:rsid w:val="0CC05689"/>
    <w:rsid w:val="0CD5224C"/>
    <w:rsid w:val="0D771EA7"/>
    <w:rsid w:val="110171B2"/>
    <w:rsid w:val="123900DB"/>
    <w:rsid w:val="124A1975"/>
    <w:rsid w:val="13392934"/>
    <w:rsid w:val="13D05981"/>
    <w:rsid w:val="14E836E8"/>
    <w:rsid w:val="15BE553B"/>
    <w:rsid w:val="161147C5"/>
    <w:rsid w:val="16872CCE"/>
    <w:rsid w:val="16A3322F"/>
    <w:rsid w:val="17CD5A7B"/>
    <w:rsid w:val="187A66B9"/>
    <w:rsid w:val="191C75FF"/>
    <w:rsid w:val="19935127"/>
    <w:rsid w:val="1ACB37C1"/>
    <w:rsid w:val="1D620E9B"/>
    <w:rsid w:val="1DE55E1B"/>
    <w:rsid w:val="202A6055"/>
    <w:rsid w:val="20F63843"/>
    <w:rsid w:val="222F021B"/>
    <w:rsid w:val="22B32E1B"/>
    <w:rsid w:val="249D5D77"/>
    <w:rsid w:val="255B7B59"/>
    <w:rsid w:val="25682E0B"/>
    <w:rsid w:val="2847692A"/>
    <w:rsid w:val="28E76E28"/>
    <w:rsid w:val="29BF17B7"/>
    <w:rsid w:val="2B033B56"/>
    <w:rsid w:val="2B4D1216"/>
    <w:rsid w:val="2C095760"/>
    <w:rsid w:val="2C4606A6"/>
    <w:rsid w:val="2D46629B"/>
    <w:rsid w:val="2E5B62FC"/>
    <w:rsid w:val="30B60AE3"/>
    <w:rsid w:val="30C4636F"/>
    <w:rsid w:val="32302ADE"/>
    <w:rsid w:val="32493B30"/>
    <w:rsid w:val="36B15D02"/>
    <w:rsid w:val="36F84B57"/>
    <w:rsid w:val="37F85D17"/>
    <w:rsid w:val="38FC32F5"/>
    <w:rsid w:val="39030A9D"/>
    <w:rsid w:val="3C39078B"/>
    <w:rsid w:val="3CA66A58"/>
    <w:rsid w:val="3D5B3EF0"/>
    <w:rsid w:val="3D7167D4"/>
    <w:rsid w:val="3D891605"/>
    <w:rsid w:val="3ECD0998"/>
    <w:rsid w:val="3ED508CA"/>
    <w:rsid w:val="3FA42170"/>
    <w:rsid w:val="3FAF36DB"/>
    <w:rsid w:val="406A14B3"/>
    <w:rsid w:val="41FE57DC"/>
    <w:rsid w:val="43146FF6"/>
    <w:rsid w:val="433204F8"/>
    <w:rsid w:val="44F46625"/>
    <w:rsid w:val="4599227F"/>
    <w:rsid w:val="45EA2721"/>
    <w:rsid w:val="46FE4C6E"/>
    <w:rsid w:val="472C72C1"/>
    <w:rsid w:val="47C04462"/>
    <w:rsid w:val="47D84F8A"/>
    <w:rsid w:val="47DB6ABB"/>
    <w:rsid w:val="49A97E85"/>
    <w:rsid w:val="4AC6206F"/>
    <w:rsid w:val="4FF67B67"/>
    <w:rsid w:val="51CC648B"/>
    <w:rsid w:val="528B1069"/>
    <w:rsid w:val="53D170F4"/>
    <w:rsid w:val="53D60E87"/>
    <w:rsid w:val="5592073D"/>
    <w:rsid w:val="56581D59"/>
    <w:rsid w:val="56CD3BFB"/>
    <w:rsid w:val="58AB4E89"/>
    <w:rsid w:val="5A2F5AF5"/>
    <w:rsid w:val="5AFF7905"/>
    <w:rsid w:val="5B492C91"/>
    <w:rsid w:val="5F2F6349"/>
    <w:rsid w:val="5F600D4E"/>
    <w:rsid w:val="600A1B70"/>
    <w:rsid w:val="60D14125"/>
    <w:rsid w:val="640E2C02"/>
    <w:rsid w:val="660E4242"/>
    <w:rsid w:val="670109B0"/>
    <w:rsid w:val="674E7C4A"/>
    <w:rsid w:val="677038E2"/>
    <w:rsid w:val="69202B2A"/>
    <w:rsid w:val="69293200"/>
    <w:rsid w:val="694347AF"/>
    <w:rsid w:val="694F06EB"/>
    <w:rsid w:val="6A804FF2"/>
    <w:rsid w:val="6AAF3C66"/>
    <w:rsid w:val="6BE35659"/>
    <w:rsid w:val="6E083615"/>
    <w:rsid w:val="6E6F0BB4"/>
    <w:rsid w:val="6E9E6753"/>
    <w:rsid w:val="6EE7706C"/>
    <w:rsid w:val="6F245D1C"/>
    <w:rsid w:val="6FBE3493"/>
    <w:rsid w:val="732872C5"/>
    <w:rsid w:val="74DA7A59"/>
    <w:rsid w:val="76882F1E"/>
    <w:rsid w:val="7735668B"/>
    <w:rsid w:val="78665498"/>
    <w:rsid w:val="79C61A14"/>
    <w:rsid w:val="7A053543"/>
    <w:rsid w:val="7B041AF8"/>
    <w:rsid w:val="7C4E5B9F"/>
    <w:rsid w:val="7CD3029D"/>
    <w:rsid w:val="7E886BD8"/>
    <w:rsid w:val="7EC60A48"/>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List"/>
    <w:basedOn w:val="1"/>
    <w:qFormat/>
    <w:uiPriority w:val="0"/>
    <w:pPr>
      <w:ind w:left="568" w:hanging="284"/>
    </w:pPr>
  </w:style>
  <w:style w:type="table" w:styleId="7">
    <w:name w:val="Table Grid"/>
    <w:basedOn w:val="6"/>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99"/>
    <w:rPr>
      <w:color w:val="0000FF"/>
      <w:u w:val="single"/>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paragraph" w:customStyle="1" w:styleId="12">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3">
    <w:name w:val="TF"/>
    <w:basedOn w:val="12"/>
    <w:qFormat/>
    <w:uiPriority w:val="0"/>
    <w:pPr>
      <w:keepNext w:val="0"/>
      <w:spacing w:before="0" w:after="240"/>
    </w:pPr>
  </w:style>
  <w:style w:type="paragraph" w:styleId="14">
    <w:name w:val="List Paragraph"/>
    <w:basedOn w:val="1"/>
    <w:qFormat/>
    <w:uiPriority w:val="34"/>
    <w:pPr>
      <w:ind w:firstLine="420" w:firstLineChars="200"/>
    </w:pPr>
  </w:style>
  <w:style w:type="paragraph" w:customStyle="1" w:styleId="15">
    <w:name w:val="B1"/>
    <w:basedOn w:val="5"/>
    <w:qFormat/>
    <w:uiPriority w:val="0"/>
  </w:style>
  <w:style w:type="paragraph" w:customStyle="1" w:styleId="16">
    <w:name w:val="Doc-text2"/>
    <w:basedOn w:val="1"/>
    <w:qFormat/>
    <w:uiPriority w:val="0"/>
    <w:pPr>
      <w:tabs>
        <w:tab w:val="left" w:pos="1622"/>
      </w:tabs>
      <w:overflowPunct/>
      <w:autoSpaceDE/>
      <w:spacing w:before="0" w:after="0"/>
      <w:ind w:left="1622" w:right="0" w:hanging="363"/>
      <w:jc w:val="left"/>
      <w:textAlignment w:val="auto"/>
    </w:pPr>
    <w:rPr>
      <w:rFonts w:eastAsia="MS Mincho"/>
      <w:szCs w:val="24"/>
    </w:rPr>
  </w:style>
  <w:style w:type="paragraph" w:customStyle="1" w:styleId="17">
    <w:name w:val="Proposal"/>
    <w:basedOn w:val="2"/>
    <w:qFormat/>
    <w:uiPriority w:val="0"/>
    <w:pPr>
      <w:tabs>
        <w:tab w:val="left" w:pos="1701"/>
      </w:tabs>
      <w:spacing w:line="240" w:lineRule="auto"/>
    </w:pPr>
    <w:rPr>
      <w:rFonts w:ascii="Arial" w:hAnsi="Arial" w:eastAsia="等线"/>
      <w:b/>
      <w:bCs/>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0</TotalTime>
  <ScaleCrop>false</ScaleCrop>
  <LinksUpToDate>false</LinksUpToDate>
  <CharactersWithSpaces>10596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cmcc_TJY</cp:lastModifiedBy>
  <dcterms:modified xsi:type="dcterms:W3CDTF">2022-09-30T09:18:12Z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C0B14E931CDC48A686417606E6B8A8FB</vt:lpwstr>
  </property>
</Properties>
</file>